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3A7B" w14:textId="1C76CBC3" w:rsidR="00015FA8" w:rsidRPr="00F4525C" w:rsidRDefault="00015FA8" w:rsidP="00015FA8">
      <w:pPr>
        <w:spacing w:after="0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F4525C">
        <w:rPr>
          <w:rFonts w:ascii="Arial" w:hAnsi="Arial" w:cs="Arial"/>
          <w:b/>
          <w:sz w:val="23"/>
          <w:szCs w:val="23"/>
          <w:lang w:val="es-PR"/>
        </w:rPr>
        <w:t>HOJA DE TRABAJO</w:t>
      </w:r>
    </w:p>
    <w:p w14:paraId="61F35519" w14:textId="782C40DA" w:rsidR="00015FA8" w:rsidRPr="00F4525C" w:rsidRDefault="00AA707D" w:rsidP="00AA707D">
      <w:pPr>
        <w:tabs>
          <w:tab w:val="left" w:pos="2243"/>
        </w:tabs>
        <w:rPr>
          <w:rFonts w:ascii="Arial" w:hAnsi="Arial" w:cs="Arial"/>
          <w:b/>
          <w:sz w:val="23"/>
          <w:szCs w:val="23"/>
          <w:lang w:val="es-PR"/>
        </w:rPr>
      </w:pPr>
      <w:r>
        <w:rPr>
          <w:rFonts w:ascii="Arial" w:hAnsi="Arial" w:cs="Arial"/>
          <w:b/>
          <w:sz w:val="23"/>
          <w:szCs w:val="23"/>
          <w:lang w:val="es-PR"/>
        </w:rPr>
        <w:tab/>
      </w:r>
      <w:bookmarkStart w:id="0" w:name="_GoBack"/>
      <w:bookmarkEnd w:id="0"/>
    </w:p>
    <w:p w14:paraId="2F50F184" w14:textId="3AA4DE5C" w:rsidR="00900590" w:rsidRPr="00F4525C" w:rsidRDefault="00007878" w:rsidP="0048658F">
      <w:pPr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F4525C">
        <w:rPr>
          <w:rFonts w:ascii="Arial" w:hAnsi="Arial" w:cs="Arial"/>
          <w:b/>
          <w:sz w:val="23"/>
          <w:szCs w:val="23"/>
          <w:lang w:val="es-PR"/>
        </w:rPr>
        <w:t>CRITERIO PARA DETERMINAR LA MATER</w:t>
      </w:r>
      <w:r w:rsidR="0048658F" w:rsidRPr="00F4525C">
        <w:rPr>
          <w:rFonts w:ascii="Arial" w:hAnsi="Arial" w:cs="Arial"/>
          <w:b/>
          <w:sz w:val="23"/>
          <w:szCs w:val="23"/>
          <w:lang w:val="es-PR"/>
        </w:rPr>
        <w:t>IALIDAD Y LAS MUESTRAS</w:t>
      </w:r>
    </w:p>
    <w:p w14:paraId="2F50F185" w14:textId="53413CD4" w:rsidR="00B069AC" w:rsidRDefault="00E9561D" w:rsidP="00F4525C">
      <w:pPr>
        <w:spacing w:after="0"/>
        <w:jc w:val="both"/>
        <w:rPr>
          <w:rFonts w:ascii="Arial" w:hAnsi="Arial" w:cs="Arial"/>
          <w:sz w:val="23"/>
          <w:szCs w:val="23"/>
          <w:lang w:val="es-PR"/>
        </w:rPr>
      </w:pPr>
      <w:r w:rsidRPr="00F4525C">
        <w:rPr>
          <w:rFonts w:ascii="Arial" w:hAnsi="Arial" w:cs="Arial"/>
          <w:sz w:val="23"/>
          <w:szCs w:val="23"/>
          <w:lang w:val="es-PR"/>
        </w:rPr>
        <w:t xml:space="preserve">La materialidad </w:t>
      </w:r>
      <w:r w:rsidR="0048658F" w:rsidRPr="00F4525C">
        <w:rPr>
          <w:rFonts w:ascii="Arial" w:hAnsi="Arial" w:cs="Arial"/>
          <w:sz w:val="23"/>
          <w:szCs w:val="23"/>
          <w:lang w:val="es-PR"/>
        </w:rPr>
        <w:t>para propósitos de los procedimientos acordados</w:t>
      </w:r>
      <w:r w:rsidR="00C75495" w:rsidRPr="00F4525C">
        <w:rPr>
          <w:rFonts w:ascii="Arial" w:hAnsi="Arial" w:cs="Arial"/>
          <w:sz w:val="23"/>
          <w:szCs w:val="23"/>
          <w:lang w:val="es-PR"/>
        </w:rPr>
        <w:t xml:space="preserve"> según requeridos por la </w:t>
      </w:r>
      <w:r w:rsidR="0009206C" w:rsidRPr="00F4525C">
        <w:rPr>
          <w:rFonts w:ascii="Arial" w:hAnsi="Arial" w:cs="Arial"/>
          <w:sz w:val="23"/>
          <w:szCs w:val="23"/>
          <w:lang w:val="es-PR"/>
        </w:rPr>
        <w:br/>
        <w:t>CC RI</w:t>
      </w:r>
      <w:r w:rsidR="00C75495" w:rsidRPr="00F4525C">
        <w:rPr>
          <w:rFonts w:ascii="Arial" w:hAnsi="Arial" w:cs="Arial"/>
          <w:sz w:val="23"/>
          <w:szCs w:val="23"/>
          <w:lang w:val="es-PR"/>
        </w:rPr>
        <w:t xml:space="preserve"> 20</w:t>
      </w:r>
      <w:r w:rsidR="007C6F94" w:rsidRPr="00F4525C">
        <w:rPr>
          <w:rFonts w:ascii="Arial" w:hAnsi="Arial" w:cs="Arial"/>
          <w:sz w:val="23"/>
          <w:szCs w:val="23"/>
          <w:lang w:val="es-PR"/>
        </w:rPr>
        <w:t>-XX se determinará utilizando la siguiente tabla</w:t>
      </w:r>
      <w:r w:rsidRPr="00F4525C">
        <w:rPr>
          <w:rFonts w:ascii="Arial" w:hAnsi="Arial" w:cs="Arial"/>
          <w:sz w:val="23"/>
          <w:szCs w:val="23"/>
          <w:lang w:val="es-PR"/>
        </w:rPr>
        <w:t>:</w:t>
      </w:r>
    </w:p>
    <w:p w14:paraId="08C784B5" w14:textId="77777777" w:rsidR="00F4525C" w:rsidRPr="00F4525C" w:rsidRDefault="00F4525C" w:rsidP="00F4525C">
      <w:pPr>
        <w:spacing w:after="0"/>
        <w:jc w:val="both"/>
        <w:rPr>
          <w:rFonts w:ascii="Arial" w:hAnsi="Arial" w:cs="Arial"/>
          <w:sz w:val="23"/>
          <w:szCs w:val="23"/>
          <w:lang w:val="es-PR"/>
        </w:rPr>
      </w:pPr>
    </w:p>
    <w:p w14:paraId="2F50F186" w14:textId="63AFBF08" w:rsidR="00B069AC" w:rsidRPr="00F4525C" w:rsidRDefault="00E9561D" w:rsidP="00B76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4525C">
        <w:rPr>
          <w:rFonts w:ascii="Arial" w:hAnsi="Arial" w:cs="Arial"/>
          <w:b/>
          <w:sz w:val="23"/>
          <w:szCs w:val="23"/>
          <w:u w:val="single"/>
        </w:rPr>
        <w:t>MATERIALIDAD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940"/>
        <w:gridCol w:w="3600"/>
      </w:tblGrid>
      <w:tr w:rsidR="0046474F" w:rsidRPr="00F4525C" w14:paraId="6E623AE9" w14:textId="77777777" w:rsidTr="00CE504D">
        <w:tc>
          <w:tcPr>
            <w:tcW w:w="5940" w:type="dxa"/>
          </w:tcPr>
          <w:p w14:paraId="4908DF94" w14:textId="784E6529" w:rsidR="0046474F" w:rsidRPr="00F4525C" w:rsidRDefault="00015FA8" w:rsidP="00B069AC">
            <w:pPr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4525C">
              <w:rPr>
                <w:rFonts w:ascii="Arial" w:hAnsi="Arial" w:cs="Arial"/>
                <w:bCs/>
                <w:sz w:val="23"/>
                <w:szCs w:val="23"/>
              </w:rPr>
              <w:t>Volumen de Negocios (</w:t>
            </w:r>
            <w:r w:rsidR="00E9561D" w:rsidRPr="00F4525C">
              <w:rPr>
                <w:rFonts w:ascii="Arial" w:hAnsi="Arial" w:cs="Arial"/>
                <w:bCs/>
                <w:sz w:val="23"/>
                <w:szCs w:val="23"/>
              </w:rPr>
              <w:t>Ingreso bruto</w:t>
            </w:r>
            <w:r w:rsidR="0046474F" w:rsidRPr="00F4525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267D91" w:rsidRPr="00F4525C">
              <w:rPr>
                <w:rFonts w:ascii="Arial" w:hAnsi="Arial" w:cs="Arial"/>
                <w:bCs/>
                <w:sz w:val="23"/>
                <w:szCs w:val="23"/>
              </w:rPr>
              <w:t>sin deducir costos)</w:t>
            </w:r>
          </w:p>
        </w:tc>
        <w:tc>
          <w:tcPr>
            <w:tcW w:w="3600" w:type="dxa"/>
          </w:tcPr>
          <w:p w14:paraId="7476031C" w14:textId="7E9CF082" w:rsidR="0046474F" w:rsidRPr="00F4525C" w:rsidRDefault="00C91F81" w:rsidP="00C91F81">
            <w:pPr>
              <w:jc w:val="right"/>
              <w:rPr>
                <w:rFonts w:ascii="Arial" w:hAnsi="Arial" w:cs="Arial"/>
                <w:bCs/>
                <w:sz w:val="23"/>
                <w:szCs w:val="23"/>
              </w:rPr>
            </w:pPr>
            <w:r w:rsidRPr="00F4525C">
              <w:rPr>
                <w:rFonts w:ascii="Arial" w:hAnsi="Arial" w:cs="Arial"/>
                <w:bCs/>
                <w:sz w:val="23"/>
                <w:szCs w:val="23"/>
              </w:rPr>
              <w:t>$</w:t>
            </w:r>
            <w:r w:rsidR="00E9561D" w:rsidRPr="00F4525C">
              <w:rPr>
                <w:rFonts w:ascii="Arial" w:hAnsi="Arial" w:cs="Arial"/>
                <w:bCs/>
                <w:sz w:val="23"/>
                <w:szCs w:val="23"/>
              </w:rPr>
              <w:t>XXX,XXX</w:t>
            </w:r>
          </w:p>
        </w:tc>
      </w:tr>
    </w:tbl>
    <w:p w14:paraId="762D2D0B" w14:textId="77777777" w:rsidR="0046474F" w:rsidRPr="00F4525C" w:rsidRDefault="0046474F" w:rsidP="00B069AC">
      <w:pPr>
        <w:jc w:val="both"/>
        <w:rPr>
          <w:rFonts w:ascii="Arial" w:hAnsi="Arial" w:cs="Arial"/>
          <w:b/>
          <w:sz w:val="23"/>
          <w:szCs w:val="23"/>
          <w:u w:val="single"/>
          <w:lang w:val="es-PR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3007"/>
        <w:gridCol w:w="2910"/>
        <w:gridCol w:w="3600"/>
      </w:tblGrid>
      <w:tr w:rsidR="00B069AC" w:rsidRPr="00F4525C" w14:paraId="2F50F18B" w14:textId="77777777" w:rsidTr="00BF1779">
        <w:tc>
          <w:tcPr>
            <w:tcW w:w="3007" w:type="dxa"/>
          </w:tcPr>
          <w:p w14:paraId="2F50F187" w14:textId="00BC994E" w:rsidR="00B069AC" w:rsidRPr="00F4525C" w:rsidRDefault="002009F3" w:rsidP="00A531A7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Sobre</w:t>
            </w:r>
          </w:p>
        </w:tc>
        <w:tc>
          <w:tcPr>
            <w:tcW w:w="2910" w:type="dxa"/>
          </w:tcPr>
          <w:p w14:paraId="2F50F188" w14:textId="3BE70E41" w:rsidR="00B069AC" w:rsidRPr="00F4525C" w:rsidRDefault="002009F3" w:rsidP="00A531A7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Pero no en exceso de</w:t>
            </w:r>
          </w:p>
        </w:tc>
        <w:tc>
          <w:tcPr>
            <w:tcW w:w="3600" w:type="dxa"/>
          </w:tcPr>
          <w:p w14:paraId="2F50F189" w14:textId="05B18139" w:rsidR="00B069AC" w:rsidRPr="00F4525C" w:rsidRDefault="002009F3" w:rsidP="00A531A7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Cómputo</w:t>
            </w:r>
          </w:p>
          <w:p w14:paraId="2F50F18A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  <w:tr w:rsidR="00B069AC" w:rsidRPr="00F4525C" w14:paraId="2F50F18F" w14:textId="77777777" w:rsidTr="00BF1779">
        <w:tc>
          <w:tcPr>
            <w:tcW w:w="3007" w:type="dxa"/>
          </w:tcPr>
          <w:p w14:paraId="2F50F18C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2910" w:type="dxa"/>
          </w:tcPr>
          <w:p w14:paraId="2F50F18D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$100,000</w:t>
            </w:r>
          </w:p>
        </w:tc>
        <w:tc>
          <w:tcPr>
            <w:tcW w:w="3600" w:type="dxa"/>
          </w:tcPr>
          <w:p w14:paraId="2F50F18E" w14:textId="14426C6D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0+4.0% x </w:t>
            </w:r>
            <w:r w:rsidR="002009F3" w:rsidRPr="00F4525C">
              <w:rPr>
                <w:rFonts w:ascii="Arial" w:hAnsi="Arial" w:cs="Arial"/>
                <w:sz w:val="23"/>
                <w:szCs w:val="23"/>
              </w:rPr>
              <w:t>Ingreso bruto</w:t>
            </w:r>
          </w:p>
        </w:tc>
      </w:tr>
      <w:tr w:rsidR="00B069AC" w:rsidRPr="00F4525C" w14:paraId="2F50F193" w14:textId="77777777" w:rsidTr="00BF1779">
        <w:tc>
          <w:tcPr>
            <w:tcW w:w="3007" w:type="dxa"/>
          </w:tcPr>
          <w:p w14:paraId="2F50F190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$100,000</w:t>
            </w:r>
          </w:p>
        </w:tc>
        <w:tc>
          <w:tcPr>
            <w:tcW w:w="2910" w:type="dxa"/>
          </w:tcPr>
          <w:p w14:paraId="2F50F191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$500,000</w:t>
            </w:r>
          </w:p>
        </w:tc>
        <w:tc>
          <w:tcPr>
            <w:tcW w:w="3600" w:type="dxa"/>
          </w:tcPr>
          <w:p w14:paraId="2F50F192" w14:textId="3B000C1D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$2,500+2.0% x </w:t>
            </w:r>
            <w:r w:rsidR="002009F3" w:rsidRPr="00F4525C">
              <w:rPr>
                <w:rFonts w:ascii="Arial" w:hAnsi="Arial" w:cs="Arial"/>
                <w:sz w:val="23"/>
                <w:szCs w:val="23"/>
              </w:rPr>
              <w:t>Ingreso bruto</w:t>
            </w:r>
          </w:p>
        </w:tc>
      </w:tr>
      <w:tr w:rsidR="00B069AC" w:rsidRPr="00F4525C" w14:paraId="2F50F197" w14:textId="77777777" w:rsidTr="00BF1779">
        <w:tc>
          <w:tcPr>
            <w:tcW w:w="3007" w:type="dxa"/>
          </w:tcPr>
          <w:p w14:paraId="2F50F194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$500,000</w:t>
            </w:r>
          </w:p>
        </w:tc>
        <w:tc>
          <w:tcPr>
            <w:tcW w:w="2910" w:type="dxa"/>
          </w:tcPr>
          <w:p w14:paraId="2F50F195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$1,000,000</w:t>
            </w:r>
          </w:p>
        </w:tc>
        <w:tc>
          <w:tcPr>
            <w:tcW w:w="3600" w:type="dxa"/>
          </w:tcPr>
          <w:p w14:paraId="2F50F196" w14:textId="26DB2D30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$8,500+1.0% x </w:t>
            </w:r>
            <w:r w:rsidR="002009F3" w:rsidRPr="00F4525C">
              <w:rPr>
                <w:rFonts w:ascii="Arial" w:hAnsi="Arial" w:cs="Arial"/>
                <w:sz w:val="23"/>
                <w:szCs w:val="23"/>
              </w:rPr>
              <w:t>Ingreso bruto</w:t>
            </w:r>
          </w:p>
        </w:tc>
      </w:tr>
      <w:tr w:rsidR="00B069AC" w:rsidRPr="00F4525C" w14:paraId="2F50F19B" w14:textId="77777777" w:rsidTr="00BF1779">
        <w:tc>
          <w:tcPr>
            <w:tcW w:w="3007" w:type="dxa"/>
          </w:tcPr>
          <w:p w14:paraId="2F50F198" w14:textId="77777777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$1,000,000</w:t>
            </w:r>
          </w:p>
        </w:tc>
        <w:tc>
          <w:tcPr>
            <w:tcW w:w="2910" w:type="dxa"/>
          </w:tcPr>
          <w:p w14:paraId="2F50F199" w14:textId="28F8A614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  <w:r w:rsidR="00396DDC" w:rsidRPr="00F4525C">
              <w:rPr>
                <w:rFonts w:ascii="Arial" w:hAnsi="Arial" w:cs="Arial"/>
                <w:sz w:val="23"/>
                <w:szCs w:val="23"/>
              </w:rPr>
              <w:t>5,000,000</w:t>
            </w:r>
          </w:p>
        </w:tc>
        <w:tc>
          <w:tcPr>
            <w:tcW w:w="3600" w:type="dxa"/>
          </w:tcPr>
          <w:p w14:paraId="2F50F19A" w14:textId="5B442480" w:rsidR="00B069AC" w:rsidRPr="00F4525C" w:rsidRDefault="00B069AC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$10,000+0.9% x </w:t>
            </w:r>
            <w:r w:rsidR="002009F3" w:rsidRPr="00F4525C">
              <w:rPr>
                <w:rFonts w:ascii="Arial" w:hAnsi="Arial" w:cs="Arial"/>
                <w:sz w:val="23"/>
                <w:szCs w:val="23"/>
              </w:rPr>
              <w:t>Ingreso bruto</w:t>
            </w:r>
          </w:p>
        </w:tc>
      </w:tr>
      <w:tr w:rsidR="001803E0" w:rsidRPr="00F4525C" w14:paraId="73051C1A" w14:textId="77777777" w:rsidTr="00BF1779">
        <w:tc>
          <w:tcPr>
            <w:tcW w:w="3007" w:type="dxa"/>
          </w:tcPr>
          <w:p w14:paraId="1F1E8AE8" w14:textId="4710864F" w:rsidR="001803E0" w:rsidRPr="00F4525C" w:rsidRDefault="001803E0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  <w:r w:rsidR="0046011E" w:rsidRPr="00F4525C">
              <w:rPr>
                <w:rFonts w:ascii="Arial" w:hAnsi="Arial" w:cs="Arial"/>
                <w:sz w:val="23"/>
                <w:szCs w:val="23"/>
              </w:rPr>
              <w:t>5,000,000</w:t>
            </w:r>
          </w:p>
        </w:tc>
        <w:tc>
          <w:tcPr>
            <w:tcW w:w="2910" w:type="dxa"/>
          </w:tcPr>
          <w:p w14:paraId="71C39F4D" w14:textId="15CA1C85" w:rsidR="001803E0" w:rsidRPr="00F4525C" w:rsidRDefault="0046011E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$9,999,999</w:t>
            </w:r>
          </w:p>
        </w:tc>
        <w:tc>
          <w:tcPr>
            <w:tcW w:w="3600" w:type="dxa"/>
          </w:tcPr>
          <w:p w14:paraId="78C32F93" w14:textId="3BF758AC" w:rsidR="001803E0" w:rsidRPr="00F4525C" w:rsidRDefault="0046011E" w:rsidP="00A531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$16,000</w:t>
            </w:r>
            <w:r w:rsidR="00D55DB1" w:rsidRPr="00F4525C">
              <w:rPr>
                <w:rFonts w:ascii="Arial" w:hAnsi="Arial" w:cs="Arial"/>
                <w:sz w:val="23"/>
                <w:szCs w:val="23"/>
              </w:rPr>
              <w:t>+</w:t>
            </w:r>
            <w:r w:rsidR="00186753" w:rsidRPr="00F4525C">
              <w:rPr>
                <w:rFonts w:ascii="Arial" w:hAnsi="Arial" w:cs="Arial"/>
                <w:sz w:val="23"/>
                <w:szCs w:val="23"/>
              </w:rPr>
              <w:t>0.</w:t>
            </w:r>
            <w:r w:rsidR="00D55DB1" w:rsidRPr="00F4525C">
              <w:rPr>
                <w:rFonts w:ascii="Arial" w:hAnsi="Arial" w:cs="Arial"/>
                <w:sz w:val="23"/>
                <w:szCs w:val="23"/>
              </w:rPr>
              <w:t>8%</w:t>
            </w:r>
            <w:r w:rsidR="0047578E" w:rsidRPr="00F4525C">
              <w:rPr>
                <w:rFonts w:ascii="Arial" w:hAnsi="Arial" w:cs="Arial"/>
                <w:sz w:val="23"/>
                <w:szCs w:val="23"/>
              </w:rPr>
              <w:t xml:space="preserve"> x </w:t>
            </w:r>
            <w:r w:rsidR="002009F3" w:rsidRPr="00F4525C">
              <w:rPr>
                <w:rFonts w:ascii="Arial" w:hAnsi="Arial" w:cs="Arial"/>
                <w:sz w:val="23"/>
                <w:szCs w:val="23"/>
              </w:rPr>
              <w:t>Ingreso bruto</w:t>
            </w:r>
          </w:p>
        </w:tc>
      </w:tr>
    </w:tbl>
    <w:p w14:paraId="71CC921B" w14:textId="05DA2D70" w:rsidR="007723D6" w:rsidRPr="00F4525C" w:rsidRDefault="007723D6" w:rsidP="00B069AC">
      <w:pPr>
        <w:spacing w:after="0"/>
        <w:jc w:val="both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940"/>
        <w:gridCol w:w="3600"/>
      </w:tblGrid>
      <w:tr w:rsidR="009302DF" w:rsidRPr="00F4525C" w14:paraId="32311F92" w14:textId="77777777" w:rsidTr="00BF1779">
        <w:tc>
          <w:tcPr>
            <w:tcW w:w="5940" w:type="dxa"/>
          </w:tcPr>
          <w:p w14:paraId="443BA907" w14:textId="2EC2A41E" w:rsidR="009302DF" w:rsidRPr="00F4525C" w:rsidRDefault="005E31D8" w:rsidP="00B069A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Materialidad</w:t>
            </w:r>
          </w:p>
        </w:tc>
        <w:tc>
          <w:tcPr>
            <w:tcW w:w="3600" w:type="dxa"/>
          </w:tcPr>
          <w:p w14:paraId="3FD03940" w14:textId="4BBC0864" w:rsidR="009302DF" w:rsidRPr="00F4525C" w:rsidRDefault="009302DF" w:rsidP="0005410C">
            <w:pPr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F4525C">
              <w:rPr>
                <w:rFonts w:ascii="Arial" w:hAnsi="Arial" w:cs="Arial"/>
                <w:sz w:val="23"/>
                <w:szCs w:val="23"/>
                <w:lang w:val="en-US"/>
              </w:rPr>
              <w:t>$</w:t>
            </w:r>
            <w:r w:rsidR="005E31D8" w:rsidRPr="00F4525C">
              <w:rPr>
                <w:rFonts w:ascii="Arial" w:hAnsi="Arial" w:cs="Arial"/>
                <w:sz w:val="23"/>
                <w:szCs w:val="23"/>
                <w:lang w:val="en-US"/>
              </w:rPr>
              <w:t>XX</w:t>
            </w:r>
            <w:r w:rsidR="0005410C" w:rsidRPr="00F4525C">
              <w:rPr>
                <w:rFonts w:ascii="Arial" w:hAnsi="Arial" w:cs="Arial"/>
                <w:sz w:val="23"/>
                <w:szCs w:val="23"/>
                <w:lang w:val="en-US"/>
              </w:rPr>
              <w:t>,</w:t>
            </w:r>
            <w:r w:rsidR="005E31D8" w:rsidRPr="00F4525C">
              <w:rPr>
                <w:rFonts w:ascii="Arial" w:hAnsi="Arial" w:cs="Arial"/>
                <w:sz w:val="23"/>
                <w:szCs w:val="23"/>
                <w:lang w:val="en-US"/>
              </w:rPr>
              <w:t>XXX</w:t>
            </w:r>
          </w:p>
        </w:tc>
      </w:tr>
    </w:tbl>
    <w:p w14:paraId="1E0DC85A" w14:textId="78EFA171" w:rsidR="009302DF" w:rsidRPr="00F4525C" w:rsidRDefault="009302DF" w:rsidP="00B069A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4DCFB10" w14:textId="6317D67F" w:rsidR="009B5385" w:rsidRPr="00F4525C" w:rsidRDefault="005E31D8" w:rsidP="00B76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3"/>
          <w:szCs w:val="23"/>
          <w:u w:val="single"/>
          <w:lang w:val="es-PR"/>
        </w:rPr>
      </w:pPr>
      <w:r w:rsidRPr="00F4525C">
        <w:rPr>
          <w:rFonts w:ascii="Arial" w:hAnsi="Arial" w:cs="Arial"/>
          <w:b/>
          <w:sz w:val="23"/>
          <w:szCs w:val="23"/>
          <w:u w:val="single"/>
        </w:rPr>
        <w:t>FACTOR</w:t>
      </w:r>
      <w:r w:rsidRPr="00F4525C">
        <w:rPr>
          <w:rFonts w:ascii="Arial" w:hAnsi="Arial" w:cs="Arial"/>
          <w:b/>
          <w:sz w:val="23"/>
          <w:szCs w:val="23"/>
          <w:u w:val="single"/>
          <w:lang w:val="es-PR"/>
        </w:rPr>
        <w:t xml:space="preserve"> DE RIESGO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5917"/>
        <w:gridCol w:w="3600"/>
      </w:tblGrid>
      <w:tr w:rsidR="009B5385" w:rsidRPr="00F4525C" w14:paraId="14322777" w14:textId="77777777" w:rsidTr="00BF1779">
        <w:tc>
          <w:tcPr>
            <w:tcW w:w="5917" w:type="dxa"/>
          </w:tcPr>
          <w:p w14:paraId="0C988702" w14:textId="6699D7C1" w:rsidR="009B5385" w:rsidRPr="00F4525C" w:rsidRDefault="00E62448" w:rsidP="00E62448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Riesgo de errores significativos</w:t>
            </w:r>
          </w:p>
        </w:tc>
        <w:tc>
          <w:tcPr>
            <w:tcW w:w="3600" w:type="dxa"/>
          </w:tcPr>
          <w:p w14:paraId="5280044F" w14:textId="1DA02EE9" w:rsidR="009B5385" w:rsidRPr="00F4525C" w:rsidRDefault="00E62448" w:rsidP="00E62448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F</w:t>
            </w:r>
            <w:r w:rsidR="009B5385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actor</w:t>
            </w:r>
          </w:p>
        </w:tc>
      </w:tr>
      <w:tr w:rsidR="009B5385" w:rsidRPr="00F4525C" w14:paraId="7E11FA33" w14:textId="77777777" w:rsidTr="00BF1779">
        <w:tc>
          <w:tcPr>
            <w:tcW w:w="5917" w:type="dxa"/>
          </w:tcPr>
          <w:p w14:paraId="6320AEC2" w14:textId="75AD86C4" w:rsidR="009B5385" w:rsidRPr="00F4525C" w:rsidRDefault="0037593C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Alto</w:t>
            </w:r>
          </w:p>
        </w:tc>
        <w:tc>
          <w:tcPr>
            <w:tcW w:w="3600" w:type="dxa"/>
          </w:tcPr>
          <w:p w14:paraId="77DD40F5" w14:textId="77777777" w:rsidR="009B5385" w:rsidRPr="00F4525C" w:rsidRDefault="009B5385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3.0</w:t>
            </w:r>
          </w:p>
        </w:tc>
      </w:tr>
    </w:tbl>
    <w:p w14:paraId="1691514B" w14:textId="77777777" w:rsidR="00B7684B" w:rsidRPr="00F4525C" w:rsidRDefault="00B7684B" w:rsidP="00B7684B">
      <w:pPr>
        <w:pStyle w:val="ListParagraph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334EFE9A" w14:textId="40B90F6B" w:rsidR="009B5385" w:rsidRPr="00F4525C" w:rsidRDefault="00E62448" w:rsidP="00B76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4525C">
        <w:rPr>
          <w:rFonts w:ascii="Arial" w:hAnsi="Arial" w:cs="Arial"/>
          <w:b/>
          <w:sz w:val="23"/>
          <w:szCs w:val="23"/>
          <w:u w:val="single"/>
        </w:rPr>
        <w:t>COMPUTO DE LAS MUESTRAS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902"/>
        <w:gridCol w:w="3408"/>
        <w:gridCol w:w="2070"/>
        <w:gridCol w:w="2160"/>
      </w:tblGrid>
      <w:tr w:rsidR="00D3068D" w:rsidRPr="00AA707D" w14:paraId="265F9918" w14:textId="77777777" w:rsidTr="006F5C7E">
        <w:tc>
          <w:tcPr>
            <w:tcW w:w="1902" w:type="dxa"/>
          </w:tcPr>
          <w:p w14:paraId="1159E15B" w14:textId="77777777" w:rsidR="00FE3587" w:rsidRPr="00F4525C" w:rsidRDefault="00FE3587" w:rsidP="00E00DCB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14:paraId="3C0728D2" w14:textId="0C256329" w:rsidR="00D3068D" w:rsidRPr="00F4525C" w:rsidRDefault="00D3068D" w:rsidP="00E00DCB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Procedimiento</w:t>
            </w:r>
          </w:p>
        </w:tc>
        <w:tc>
          <w:tcPr>
            <w:tcW w:w="3408" w:type="dxa"/>
          </w:tcPr>
          <w:p w14:paraId="1A7658E7" w14:textId="6C3F2DB6" w:rsidR="00D3068D" w:rsidRPr="00F4525C" w:rsidRDefault="001261BD" w:rsidP="00D3068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Balance monetario de las transacciones</w:t>
            </w:r>
            <w:r w:rsidR="00A24ACA" w:rsidRPr="00F4525C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 (A)</w:t>
            </w:r>
          </w:p>
        </w:tc>
        <w:tc>
          <w:tcPr>
            <w:tcW w:w="2070" w:type="dxa"/>
          </w:tcPr>
          <w:p w14:paraId="5220D7BD" w14:textId="22943066" w:rsidR="00D3068D" w:rsidRPr="00F4525C" w:rsidRDefault="00B86BF5" w:rsidP="00F17E7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Balance</w:t>
            </w:r>
            <w:r w:rsidR="00A1623F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dividido entre la </w:t>
            </w:r>
            <w:r w:rsidR="008E582A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materialidad (</w:t>
            </w:r>
            <w:r w:rsidR="00EF5AD0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B)</w:t>
            </w:r>
          </w:p>
        </w:tc>
        <w:tc>
          <w:tcPr>
            <w:tcW w:w="2160" w:type="dxa"/>
          </w:tcPr>
          <w:p w14:paraId="3977074B" w14:textId="7106B1F9" w:rsidR="00D3068D" w:rsidRPr="00F4525C" w:rsidRDefault="00D3068D" w:rsidP="00F17E7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C</w:t>
            </w:r>
            <w:r w:rsidR="00F679B9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ó</w:t>
            </w:r>
            <w:r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mputo de la muestra</w:t>
            </w:r>
            <w:r w:rsidR="00FE3587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 </w:t>
            </w:r>
            <w:r w:rsidR="008E582A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B x </w:t>
            </w:r>
            <w:r w:rsidR="00F679B9" w:rsidRPr="00F4525C">
              <w:rPr>
                <w:rFonts w:ascii="Arial" w:hAnsi="Arial" w:cs="Arial"/>
                <w:b/>
                <w:sz w:val="23"/>
                <w:szCs w:val="23"/>
                <w:u w:val="single"/>
              </w:rPr>
              <w:t>3</w:t>
            </w:r>
          </w:p>
        </w:tc>
      </w:tr>
      <w:tr w:rsidR="00524F3A" w:rsidRPr="00F4525C" w14:paraId="7FA05072" w14:textId="77777777" w:rsidTr="006F5C7E">
        <w:tc>
          <w:tcPr>
            <w:tcW w:w="1902" w:type="dxa"/>
          </w:tcPr>
          <w:p w14:paraId="3CD099DB" w14:textId="3EC5541A" w:rsidR="00524F3A" w:rsidRPr="00F4525C" w:rsidRDefault="00015FA8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408" w:type="dxa"/>
          </w:tcPr>
          <w:p w14:paraId="29AB475E" w14:textId="77777777" w:rsidR="00524F3A" w:rsidRPr="00F4525C" w:rsidRDefault="00524F3A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2ADDAEB3" w14:textId="77777777" w:rsidR="00524F3A" w:rsidRPr="00F4525C" w:rsidRDefault="00524F3A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1583E2CB" w14:textId="77777777" w:rsidR="00524F3A" w:rsidRPr="00F4525C" w:rsidRDefault="00524F3A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6349" w:rsidRPr="00F4525C" w14:paraId="06518BFE" w14:textId="77777777" w:rsidTr="006F5C7E">
        <w:tc>
          <w:tcPr>
            <w:tcW w:w="1902" w:type="dxa"/>
          </w:tcPr>
          <w:p w14:paraId="22FC1D15" w14:textId="7F79C3DD" w:rsidR="008C6349" w:rsidRPr="00F4525C" w:rsidRDefault="00015FA8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408" w:type="dxa"/>
          </w:tcPr>
          <w:p w14:paraId="3CF47EE1" w14:textId="77777777" w:rsidR="008C6349" w:rsidRPr="00F4525C" w:rsidRDefault="008C6349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0AB445D3" w14:textId="77777777" w:rsidR="008C6349" w:rsidRPr="00F4525C" w:rsidRDefault="008C6349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0E75917" w14:textId="77777777" w:rsidR="008C6349" w:rsidRPr="00F4525C" w:rsidRDefault="008C6349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08AE" w:rsidRPr="00F4525C" w14:paraId="4DBD7B80" w14:textId="77777777" w:rsidTr="006F5C7E">
        <w:tc>
          <w:tcPr>
            <w:tcW w:w="1902" w:type="dxa"/>
          </w:tcPr>
          <w:p w14:paraId="14CF5A7C" w14:textId="51ADC75A" w:rsidR="006A08AE" w:rsidRPr="00F4525C" w:rsidRDefault="00015FA8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408" w:type="dxa"/>
          </w:tcPr>
          <w:p w14:paraId="71CF1079" w14:textId="77777777" w:rsidR="006A08AE" w:rsidRPr="00F4525C" w:rsidRDefault="006A08AE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2FB7F276" w14:textId="77777777" w:rsidR="006A08AE" w:rsidRPr="00F4525C" w:rsidRDefault="006A08AE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EDD6020" w14:textId="77777777" w:rsidR="006A08AE" w:rsidRPr="00F4525C" w:rsidRDefault="006A08AE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08AE" w:rsidRPr="00F4525C" w14:paraId="615F3CC1" w14:textId="77777777" w:rsidTr="006F5C7E">
        <w:tc>
          <w:tcPr>
            <w:tcW w:w="1902" w:type="dxa"/>
          </w:tcPr>
          <w:p w14:paraId="5495259D" w14:textId="0D1D55A0" w:rsidR="006A08AE" w:rsidRPr="00F4525C" w:rsidRDefault="00015FA8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3408" w:type="dxa"/>
          </w:tcPr>
          <w:p w14:paraId="78D0EC65" w14:textId="77777777" w:rsidR="006A08AE" w:rsidRPr="00F4525C" w:rsidRDefault="006A08AE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0209E245" w14:textId="77777777" w:rsidR="006A08AE" w:rsidRPr="00F4525C" w:rsidRDefault="006A08AE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503A230B" w14:textId="77777777" w:rsidR="006A08AE" w:rsidRPr="00F4525C" w:rsidRDefault="006A08AE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08AE" w:rsidRPr="00F4525C" w14:paraId="2C18D8A9" w14:textId="77777777" w:rsidTr="006F5C7E">
        <w:tc>
          <w:tcPr>
            <w:tcW w:w="1902" w:type="dxa"/>
          </w:tcPr>
          <w:p w14:paraId="54ABCD03" w14:textId="6F15E4E2" w:rsidR="006A08AE" w:rsidRPr="00F4525C" w:rsidRDefault="00015FA8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408" w:type="dxa"/>
          </w:tcPr>
          <w:p w14:paraId="5DE4CB9F" w14:textId="77777777" w:rsidR="006A08AE" w:rsidRPr="00F4525C" w:rsidRDefault="006A08AE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2D64834E" w14:textId="77777777" w:rsidR="006A08AE" w:rsidRPr="00F4525C" w:rsidRDefault="006A08AE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40E1A6F" w14:textId="77777777" w:rsidR="006A08AE" w:rsidRPr="00F4525C" w:rsidRDefault="006A08AE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43A0" w:rsidRPr="00F4525C" w14:paraId="6C84984C" w14:textId="77777777" w:rsidTr="006F5C7E">
        <w:tc>
          <w:tcPr>
            <w:tcW w:w="1902" w:type="dxa"/>
          </w:tcPr>
          <w:p w14:paraId="0166D7EE" w14:textId="2733C2A2" w:rsidR="00FB43A0" w:rsidRPr="00F4525C" w:rsidRDefault="00FB43A0" w:rsidP="00015FA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1</w:t>
            </w:r>
            <w:r w:rsidR="00015FA8" w:rsidRPr="00F4525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408" w:type="dxa"/>
          </w:tcPr>
          <w:p w14:paraId="6176689A" w14:textId="77777777" w:rsidR="00FB43A0" w:rsidRPr="00F4525C" w:rsidRDefault="00FB43A0" w:rsidP="00E00D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70" w:type="dxa"/>
          </w:tcPr>
          <w:p w14:paraId="1697BD0E" w14:textId="77777777" w:rsidR="00FB43A0" w:rsidRPr="00F4525C" w:rsidRDefault="00FB43A0" w:rsidP="00F17E7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14:paraId="563C909C" w14:textId="77777777" w:rsidR="00FB43A0" w:rsidRPr="00F4525C" w:rsidRDefault="00FB43A0" w:rsidP="00F17E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C1175B2" w14:textId="246C5C82" w:rsidR="009B5385" w:rsidRPr="00F4525C" w:rsidRDefault="009B5385" w:rsidP="00B069A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7B793A1" w14:textId="42CFAE1E" w:rsidR="002C3FC9" w:rsidRPr="00F4525C" w:rsidRDefault="005F2985" w:rsidP="008F3E16">
      <w:pPr>
        <w:jc w:val="both"/>
        <w:rPr>
          <w:rFonts w:ascii="Arial" w:hAnsi="Arial" w:cs="Arial"/>
          <w:bCs/>
          <w:sz w:val="23"/>
          <w:szCs w:val="23"/>
          <w:lang w:val="es-PR"/>
        </w:rPr>
      </w:pPr>
      <w:r w:rsidRPr="00F4525C">
        <w:rPr>
          <w:rFonts w:ascii="Arial" w:hAnsi="Arial" w:cs="Arial"/>
          <w:b/>
          <w:sz w:val="23"/>
          <w:szCs w:val="23"/>
          <w:u w:val="single"/>
          <w:lang w:val="es-PR"/>
        </w:rPr>
        <w:t>Nota 1</w:t>
      </w:r>
      <w:r w:rsidRPr="00F4525C">
        <w:rPr>
          <w:rFonts w:ascii="Arial" w:hAnsi="Arial" w:cs="Arial"/>
          <w:bCs/>
          <w:sz w:val="23"/>
          <w:szCs w:val="23"/>
          <w:lang w:val="es-PR"/>
        </w:rPr>
        <w:t>.</w:t>
      </w:r>
      <w:r w:rsidR="00E408EE" w:rsidRPr="00F4525C">
        <w:rPr>
          <w:rFonts w:ascii="Arial" w:hAnsi="Arial" w:cs="Arial"/>
          <w:bCs/>
          <w:sz w:val="23"/>
          <w:szCs w:val="23"/>
          <w:lang w:val="es-PR"/>
        </w:rPr>
        <w:t xml:space="preserve"> </w:t>
      </w:r>
      <w:r w:rsidR="008F3E16" w:rsidRPr="00F4525C">
        <w:rPr>
          <w:rFonts w:ascii="Arial" w:hAnsi="Arial" w:cs="Arial"/>
          <w:bCs/>
          <w:sz w:val="23"/>
          <w:szCs w:val="23"/>
          <w:lang w:val="es-PR"/>
        </w:rPr>
        <w:t>Las muestras se seleccionarán de forma aleatoria (random</w:t>
      </w:r>
      <w:r w:rsidR="007E72F3" w:rsidRPr="00F4525C">
        <w:rPr>
          <w:rFonts w:ascii="Arial" w:hAnsi="Arial" w:cs="Arial"/>
          <w:bCs/>
          <w:sz w:val="23"/>
          <w:szCs w:val="23"/>
          <w:lang w:val="es-PR"/>
        </w:rPr>
        <w:t>) y se distribuirán (en el caso de gastos o deducciones)</w:t>
      </w:r>
      <w:r w:rsidR="00DA6794" w:rsidRPr="00F4525C">
        <w:rPr>
          <w:rFonts w:ascii="Arial" w:hAnsi="Arial" w:cs="Arial"/>
          <w:bCs/>
          <w:sz w:val="23"/>
          <w:szCs w:val="23"/>
          <w:lang w:val="es-PR"/>
        </w:rPr>
        <w:t xml:space="preserve"> proporcionalmente a su valor individual comparado con la totalidad del valor de las deducciones.</w:t>
      </w:r>
    </w:p>
    <w:p w14:paraId="77BCE94E" w14:textId="3B9B90D2" w:rsidR="002C3FC9" w:rsidRDefault="002C3FC9" w:rsidP="00CE504D">
      <w:pPr>
        <w:spacing w:after="0"/>
        <w:jc w:val="center"/>
        <w:rPr>
          <w:rFonts w:ascii="Arial" w:hAnsi="Arial" w:cs="Arial"/>
          <w:b/>
          <w:sz w:val="23"/>
          <w:szCs w:val="23"/>
          <w:u w:val="single"/>
          <w:lang w:val="es-PR"/>
        </w:rPr>
      </w:pPr>
    </w:p>
    <w:p w14:paraId="5A0F9251" w14:textId="77777777" w:rsidR="00F4525C" w:rsidRPr="00F4525C" w:rsidRDefault="00F4525C" w:rsidP="00CE504D">
      <w:pPr>
        <w:spacing w:after="0"/>
        <w:jc w:val="center"/>
        <w:rPr>
          <w:rFonts w:ascii="Arial" w:hAnsi="Arial" w:cs="Arial"/>
          <w:b/>
          <w:sz w:val="23"/>
          <w:szCs w:val="23"/>
          <w:u w:val="single"/>
          <w:lang w:val="es-PR"/>
        </w:rPr>
      </w:pPr>
    </w:p>
    <w:p w14:paraId="2F50F19E" w14:textId="4EFD8BF2" w:rsidR="00B069AC" w:rsidRPr="00F4525C" w:rsidRDefault="00612333" w:rsidP="00B76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3"/>
          <w:szCs w:val="23"/>
          <w:u w:val="single"/>
          <w:lang w:val="es-PR"/>
        </w:rPr>
      </w:pPr>
      <w:r w:rsidRPr="00F4525C">
        <w:rPr>
          <w:rFonts w:ascii="Arial" w:hAnsi="Arial" w:cs="Arial"/>
          <w:b/>
          <w:sz w:val="23"/>
          <w:szCs w:val="23"/>
          <w:u w:val="single"/>
          <w:lang w:val="es-PR"/>
        </w:rPr>
        <w:t xml:space="preserve">DISTRIBUCION DE LA MUESTRA EN </w:t>
      </w:r>
      <w:r w:rsidR="00F933C8" w:rsidRPr="00F4525C">
        <w:rPr>
          <w:rFonts w:ascii="Arial" w:hAnsi="Arial" w:cs="Arial"/>
          <w:b/>
          <w:sz w:val="23"/>
          <w:szCs w:val="23"/>
          <w:u w:val="single"/>
          <w:lang w:val="es-PR"/>
        </w:rPr>
        <w:t>EL PROCEDIMIENTO</w:t>
      </w:r>
      <w:r w:rsidR="00535E69" w:rsidRPr="00F4525C">
        <w:rPr>
          <w:rFonts w:ascii="Arial" w:hAnsi="Arial" w:cs="Arial"/>
          <w:b/>
          <w:sz w:val="23"/>
          <w:szCs w:val="23"/>
          <w:u w:val="single"/>
          <w:lang w:val="es-PR"/>
        </w:rPr>
        <w:t xml:space="preserve"> </w:t>
      </w:r>
      <w:r w:rsidR="00DA6794" w:rsidRPr="00F4525C">
        <w:rPr>
          <w:rFonts w:ascii="Arial" w:hAnsi="Arial" w:cs="Arial"/>
          <w:b/>
          <w:sz w:val="23"/>
          <w:szCs w:val="23"/>
          <w:u w:val="single"/>
          <w:lang w:val="es-PR"/>
        </w:rPr>
        <w:t>DE DEDUCCIONES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5894"/>
        <w:gridCol w:w="1689"/>
        <w:gridCol w:w="1934"/>
      </w:tblGrid>
      <w:tr w:rsidR="003C2CCF" w:rsidRPr="00F4525C" w14:paraId="5DFD53B6" w14:textId="505850EA" w:rsidTr="00801CBC">
        <w:tc>
          <w:tcPr>
            <w:tcW w:w="5894" w:type="dxa"/>
          </w:tcPr>
          <w:p w14:paraId="6BEAB72B" w14:textId="1E9F3C28" w:rsidR="003C2CCF" w:rsidRPr="00F4525C" w:rsidRDefault="003C2CCF" w:rsidP="003A19E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Descripción de la cuenta</w:t>
            </w:r>
          </w:p>
        </w:tc>
        <w:tc>
          <w:tcPr>
            <w:tcW w:w="1689" w:type="dxa"/>
          </w:tcPr>
          <w:p w14:paraId="2681D60C" w14:textId="71698647" w:rsidR="003C2CCF" w:rsidRPr="00F4525C" w:rsidRDefault="003C2CCF" w:rsidP="003A19E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Balance</w:t>
            </w:r>
          </w:p>
        </w:tc>
        <w:tc>
          <w:tcPr>
            <w:tcW w:w="1934" w:type="dxa"/>
          </w:tcPr>
          <w:p w14:paraId="6724F779" w14:textId="54D9A747" w:rsidR="003C2CCF" w:rsidRPr="00F4525C" w:rsidRDefault="003C2CCF" w:rsidP="003A19E4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F4525C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Distribución de la muestra</w:t>
            </w:r>
          </w:p>
        </w:tc>
      </w:tr>
      <w:tr w:rsidR="003C2CCF" w:rsidRPr="00F4525C" w14:paraId="236D1BEB" w14:textId="165090B8" w:rsidTr="00801CBC">
        <w:tc>
          <w:tcPr>
            <w:tcW w:w="5894" w:type="dxa"/>
          </w:tcPr>
          <w:p w14:paraId="4B0A27BF" w14:textId="0FE82F1B" w:rsidR="003C2CCF" w:rsidRPr="00F4525C" w:rsidRDefault="003C2CCF" w:rsidP="009540AD">
            <w:pPr>
              <w:pStyle w:val="ListParagraph"/>
              <w:ind w:left="-3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Deducción a patronos que emplean personas impedidas</w:t>
            </w:r>
          </w:p>
        </w:tc>
        <w:tc>
          <w:tcPr>
            <w:tcW w:w="1689" w:type="dxa"/>
          </w:tcPr>
          <w:p w14:paraId="5FA3A13A" w14:textId="6276A539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BCC8D41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F50F1A1" w14:textId="352052AB" w:rsidTr="00801CBC">
        <w:tc>
          <w:tcPr>
            <w:tcW w:w="5894" w:type="dxa"/>
          </w:tcPr>
          <w:p w14:paraId="2F50F19F" w14:textId="59603390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de automóviles(millaje)</w:t>
            </w:r>
          </w:p>
        </w:tc>
        <w:tc>
          <w:tcPr>
            <w:tcW w:w="1689" w:type="dxa"/>
          </w:tcPr>
          <w:p w14:paraId="2F50F1A0" w14:textId="3C514BE8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341039FF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F50F1A4" w14:textId="64B3146F" w:rsidTr="00801CBC">
        <w:tc>
          <w:tcPr>
            <w:tcW w:w="5894" w:type="dxa"/>
          </w:tcPr>
          <w:p w14:paraId="2F50F1A2" w14:textId="24F7ED04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Otros gastos de vehículos de motor</w:t>
            </w:r>
          </w:p>
        </w:tc>
        <w:tc>
          <w:tcPr>
            <w:tcW w:w="1689" w:type="dxa"/>
          </w:tcPr>
          <w:p w14:paraId="2F50F1A3" w14:textId="6D9CD21B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523E088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62C14FC" w14:textId="09662405" w:rsidTr="00801CBC">
        <w:tc>
          <w:tcPr>
            <w:tcW w:w="5894" w:type="dxa"/>
          </w:tcPr>
          <w:p w14:paraId="47212BBB" w14:textId="68014152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Reparaciones y mantenimiento</w:t>
            </w:r>
          </w:p>
        </w:tc>
        <w:tc>
          <w:tcPr>
            <w:tcW w:w="1689" w:type="dxa"/>
          </w:tcPr>
          <w:p w14:paraId="5E97873D" w14:textId="448D8B45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E808665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06C948CA" w14:textId="079FB5A3" w:rsidTr="00801CBC">
        <w:tc>
          <w:tcPr>
            <w:tcW w:w="5894" w:type="dxa"/>
          </w:tcPr>
          <w:p w14:paraId="142E01FC" w14:textId="7DA15AA1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de viajes</w:t>
            </w:r>
          </w:p>
        </w:tc>
        <w:tc>
          <w:tcPr>
            <w:tcW w:w="1689" w:type="dxa"/>
          </w:tcPr>
          <w:p w14:paraId="440ECC88" w14:textId="49E55C8E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1507D781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A64410B" w14:textId="77FF507A" w:rsidTr="00801CBC">
        <w:tc>
          <w:tcPr>
            <w:tcW w:w="5894" w:type="dxa"/>
          </w:tcPr>
          <w:p w14:paraId="3BC4114F" w14:textId="5AD31161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de comida y entretenimiento</w:t>
            </w:r>
          </w:p>
        </w:tc>
        <w:tc>
          <w:tcPr>
            <w:tcW w:w="1689" w:type="dxa"/>
          </w:tcPr>
          <w:p w14:paraId="6BD8E208" w14:textId="5BD5A7E4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18BF5D05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4A9B0B3" w14:textId="41ADDC47" w:rsidTr="00801CBC">
        <w:tc>
          <w:tcPr>
            <w:tcW w:w="5894" w:type="dxa"/>
          </w:tcPr>
          <w:p w14:paraId="72FA1684" w14:textId="04F180D9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Materiales y efectos de oficina</w:t>
            </w:r>
          </w:p>
        </w:tc>
        <w:tc>
          <w:tcPr>
            <w:tcW w:w="1689" w:type="dxa"/>
          </w:tcPr>
          <w:p w14:paraId="7F3EBB70" w14:textId="7185B17E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5E856D1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50643CD2" w14:textId="392D4749" w:rsidTr="00801CBC">
        <w:tc>
          <w:tcPr>
            <w:tcW w:w="5894" w:type="dxa"/>
          </w:tcPr>
          <w:p w14:paraId="3E05E03B" w14:textId="37BABC59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Materiales utilizados directamente en el negocio</w:t>
            </w:r>
          </w:p>
        </w:tc>
        <w:tc>
          <w:tcPr>
            <w:tcW w:w="1689" w:type="dxa"/>
          </w:tcPr>
          <w:p w14:paraId="0277FE52" w14:textId="2E96CD6A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19149716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458B32CA" w14:textId="1EF33B10" w:rsidTr="00801CBC">
        <w:tc>
          <w:tcPr>
            <w:tcW w:w="5894" w:type="dxa"/>
          </w:tcPr>
          <w:p w14:paraId="307E2480" w14:textId="0774E8B8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Sellos, comprobantes y aranceles</w:t>
            </w:r>
          </w:p>
        </w:tc>
        <w:tc>
          <w:tcPr>
            <w:tcW w:w="1689" w:type="dxa"/>
          </w:tcPr>
          <w:p w14:paraId="724B15AB" w14:textId="6A533173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742D9C4B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5CC865E" w14:textId="6B233B0D" w:rsidTr="00801CBC">
        <w:tc>
          <w:tcPr>
            <w:tcW w:w="5894" w:type="dxa"/>
          </w:tcPr>
          <w:p w14:paraId="26C8FCC7" w14:textId="62AB2BE0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Cargos de envió y franqueo</w:t>
            </w:r>
          </w:p>
        </w:tc>
        <w:tc>
          <w:tcPr>
            <w:tcW w:w="1689" w:type="dxa"/>
          </w:tcPr>
          <w:p w14:paraId="07962315" w14:textId="149CEFBB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19D6286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414169C5" w14:textId="6DC138BD" w:rsidTr="00801CBC">
        <w:tc>
          <w:tcPr>
            <w:tcW w:w="5894" w:type="dxa"/>
          </w:tcPr>
          <w:p w14:paraId="324B7E4B" w14:textId="144E6C68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Uniformes</w:t>
            </w:r>
          </w:p>
        </w:tc>
        <w:tc>
          <w:tcPr>
            <w:tcW w:w="1689" w:type="dxa"/>
          </w:tcPr>
          <w:p w14:paraId="1538DB4A" w14:textId="63A5A270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8AAA758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36076CD" w14:textId="0C238064" w:rsidTr="00801CBC">
        <w:tc>
          <w:tcPr>
            <w:tcW w:w="5894" w:type="dxa"/>
          </w:tcPr>
          <w:p w14:paraId="058373C6" w14:textId="4E8D882A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Estacionamiento y peaje</w:t>
            </w:r>
          </w:p>
        </w:tc>
        <w:tc>
          <w:tcPr>
            <w:tcW w:w="1689" w:type="dxa"/>
          </w:tcPr>
          <w:p w14:paraId="1EFD382A" w14:textId="645583CB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9012DC8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B61A3CD" w14:textId="6649A526" w:rsidTr="00801CBC">
        <w:tc>
          <w:tcPr>
            <w:tcW w:w="5894" w:type="dxa"/>
          </w:tcPr>
          <w:p w14:paraId="56BA849E" w14:textId="6488F301" w:rsidR="003C2CCF" w:rsidRPr="00F4525C" w:rsidRDefault="003C2CCF" w:rsidP="00D11599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de oficina</w:t>
            </w:r>
          </w:p>
        </w:tc>
        <w:tc>
          <w:tcPr>
            <w:tcW w:w="1689" w:type="dxa"/>
          </w:tcPr>
          <w:p w14:paraId="4C7E7BD6" w14:textId="3EC9871C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325180EA" w14:textId="77777777" w:rsidR="003C2CCF" w:rsidRPr="00F4525C" w:rsidRDefault="003C2CCF" w:rsidP="00A531A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5C37A2B2" w14:textId="2F226E88" w:rsidTr="00801CBC">
        <w:tc>
          <w:tcPr>
            <w:tcW w:w="5894" w:type="dxa"/>
          </w:tcPr>
          <w:p w14:paraId="446FE85C" w14:textId="50334B0C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Cargos bancarios</w:t>
            </w:r>
          </w:p>
        </w:tc>
        <w:tc>
          <w:tcPr>
            <w:tcW w:w="1689" w:type="dxa"/>
          </w:tcPr>
          <w:p w14:paraId="1431F95A" w14:textId="1078A56C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56F7282E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34E58ED4" w14:textId="2355814C" w:rsidTr="00801CBC">
        <w:tc>
          <w:tcPr>
            <w:tcW w:w="5894" w:type="dxa"/>
          </w:tcPr>
          <w:p w14:paraId="62BB7EC4" w14:textId="754D325C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Aportaciones a cuentas de aportación educativa</w:t>
            </w:r>
          </w:p>
        </w:tc>
        <w:tc>
          <w:tcPr>
            <w:tcW w:w="1689" w:type="dxa"/>
          </w:tcPr>
          <w:p w14:paraId="4DFB1871" w14:textId="7F6ECB9D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24E108F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9C054C1" w14:textId="03CD3D16" w:rsidTr="00801CBC">
        <w:tc>
          <w:tcPr>
            <w:tcW w:w="5894" w:type="dxa"/>
          </w:tcPr>
          <w:p w14:paraId="7CB925C4" w14:textId="3635B7D8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pagados a partes relacionadas fuera de PR</w:t>
            </w:r>
          </w:p>
        </w:tc>
        <w:tc>
          <w:tcPr>
            <w:tcW w:w="1689" w:type="dxa"/>
          </w:tcPr>
          <w:p w14:paraId="65EABF78" w14:textId="58864CC1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73AD1EE0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9307A69" w14:textId="34F26BBB" w:rsidTr="00801CBC">
        <w:tc>
          <w:tcPr>
            <w:tcW w:w="5894" w:type="dxa"/>
          </w:tcPr>
          <w:p w14:paraId="62805B1C" w14:textId="0F009761" w:rsidR="003C2CCF" w:rsidRPr="00F4525C" w:rsidRDefault="003C2CCF" w:rsidP="003C2CCF">
            <w:pPr>
              <w:pStyle w:val="ListParagraph"/>
              <w:ind w:left="-36" w:hanging="75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         Gastos pagados a partes relacionadas totalmente deducibles</w:t>
            </w:r>
          </w:p>
        </w:tc>
        <w:tc>
          <w:tcPr>
            <w:tcW w:w="1689" w:type="dxa"/>
          </w:tcPr>
          <w:p w14:paraId="713429B2" w14:textId="333B78BB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531BC537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6FC3E822" w14:textId="439796FB" w:rsidTr="00801CBC">
        <w:tc>
          <w:tcPr>
            <w:tcW w:w="5894" w:type="dxa"/>
          </w:tcPr>
          <w:p w14:paraId="25A01C84" w14:textId="5DCD00B4" w:rsidR="003C2CCF" w:rsidRPr="00F4525C" w:rsidRDefault="003C2CCF" w:rsidP="003C2CCF">
            <w:pPr>
              <w:pStyle w:val="ListParagraph"/>
              <w:ind w:left="0" w:hanging="3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Partidas ocasionadas por fuego, huracán, robo u otros siniestros</w:t>
            </w:r>
          </w:p>
        </w:tc>
        <w:tc>
          <w:tcPr>
            <w:tcW w:w="1689" w:type="dxa"/>
          </w:tcPr>
          <w:p w14:paraId="0A72C388" w14:textId="0B937800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987F1F4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489A3BFC" w14:textId="11FADC68" w:rsidTr="00801CBC">
        <w:tc>
          <w:tcPr>
            <w:tcW w:w="5894" w:type="dxa"/>
          </w:tcPr>
          <w:p w14:paraId="73A7BCE0" w14:textId="0D07561D" w:rsidR="003C2CCF" w:rsidRPr="00F4525C" w:rsidRDefault="003C2CCF" w:rsidP="003C2CCF">
            <w:pPr>
              <w:pStyle w:val="ListParagraph"/>
              <w:ind w:hanging="75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Deudas incobrables</w:t>
            </w:r>
          </w:p>
        </w:tc>
        <w:tc>
          <w:tcPr>
            <w:tcW w:w="1689" w:type="dxa"/>
          </w:tcPr>
          <w:p w14:paraId="0505BFC3" w14:textId="336F583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5FE64477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28023BDF" w14:textId="2A316F0D" w:rsidTr="00801CBC">
        <w:tc>
          <w:tcPr>
            <w:tcW w:w="5894" w:type="dxa"/>
          </w:tcPr>
          <w:p w14:paraId="5FFC0976" w14:textId="13EBDCF6" w:rsidR="003C2CCF" w:rsidRPr="00F4525C" w:rsidRDefault="003C2CCF" w:rsidP="003C2CCF">
            <w:pPr>
              <w:pStyle w:val="ListParagraph"/>
              <w:ind w:hanging="75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Cargos de administración</w:t>
            </w:r>
          </w:p>
        </w:tc>
        <w:tc>
          <w:tcPr>
            <w:tcW w:w="1689" w:type="dxa"/>
          </w:tcPr>
          <w:p w14:paraId="6303E8AE" w14:textId="51980302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57E1F7D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46EFE90D" w14:textId="7AB00935" w:rsidTr="00801CBC">
        <w:tc>
          <w:tcPr>
            <w:tcW w:w="5894" w:type="dxa"/>
          </w:tcPr>
          <w:p w14:paraId="617A3654" w14:textId="470ECB84" w:rsidR="003C2CCF" w:rsidRPr="00F4525C" w:rsidRDefault="003C2CCF" w:rsidP="003C2CCF">
            <w:pPr>
              <w:pStyle w:val="ListParagraph"/>
              <w:ind w:left="0" w:hanging="75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Gaen     Gastos en propiedades arrendadas a la Compañía de Fomento </w:t>
            </w:r>
          </w:p>
        </w:tc>
        <w:tc>
          <w:tcPr>
            <w:tcW w:w="1689" w:type="dxa"/>
          </w:tcPr>
          <w:p w14:paraId="28830F55" w14:textId="4FB83313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E5E2BF7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452493DD" w14:textId="77894163" w:rsidTr="00801CBC">
        <w:tc>
          <w:tcPr>
            <w:tcW w:w="5894" w:type="dxa"/>
          </w:tcPr>
          <w:p w14:paraId="7CCC61E6" w14:textId="4C3E0980" w:rsidR="003C2CCF" w:rsidRPr="00F4525C" w:rsidRDefault="003C2CCF" w:rsidP="003C2CCF">
            <w:pPr>
              <w:pStyle w:val="ListParagraph"/>
              <w:ind w:hanging="756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por concepto de suscripciones y membresías</w:t>
            </w:r>
          </w:p>
        </w:tc>
        <w:tc>
          <w:tcPr>
            <w:tcW w:w="1689" w:type="dxa"/>
          </w:tcPr>
          <w:p w14:paraId="47D4AE03" w14:textId="688C4773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679E5FC2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908C39E" w14:textId="407AEEEC" w:rsidTr="00801CBC">
        <w:tc>
          <w:tcPr>
            <w:tcW w:w="5894" w:type="dxa"/>
          </w:tcPr>
          <w:p w14:paraId="7CEF5E34" w14:textId="44823A43" w:rsidR="003C2CCF" w:rsidRPr="00F4525C" w:rsidRDefault="003C2CCF" w:rsidP="003C2CCF">
            <w:pPr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Gastos relacionados con licencias y programas no capitalizables</w:t>
            </w:r>
          </w:p>
        </w:tc>
        <w:tc>
          <w:tcPr>
            <w:tcW w:w="1689" w:type="dxa"/>
          </w:tcPr>
          <w:p w14:paraId="05FDEA0E" w14:textId="689E080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472CBD3C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0DC2C7FB" w14:textId="0B5BFA8D" w:rsidTr="00801CBC">
        <w:tc>
          <w:tcPr>
            <w:tcW w:w="5894" w:type="dxa"/>
          </w:tcPr>
          <w:p w14:paraId="33E406CF" w14:textId="4E252156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Otras deducciones</w:t>
            </w:r>
          </w:p>
        </w:tc>
        <w:tc>
          <w:tcPr>
            <w:tcW w:w="1689" w:type="dxa"/>
          </w:tcPr>
          <w:p w14:paraId="4DE60E63" w14:textId="6A076854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62A7B0F6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55F31E81" w14:textId="4B0F40E0" w:rsidTr="00801CBC">
        <w:tc>
          <w:tcPr>
            <w:tcW w:w="5894" w:type="dxa"/>
          </w:tcPr>
          <w:p w14:paraId="047E9DC3" w14:textId="2F771B86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Donativos</w:t>
            </w:r>
          </w:p>
        </w:tc>
        <w:tc>
          <w:tcPr>
            <w:tcW w:w="1689" w:type="dxa"/>
          </w:tcPr>
          <w:p w14:paraId="0876F073" w14:textId="393A573A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2338AD77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738C77B0" w14:textId="6151F1C1" w:rsidTr="00801CBC">
        <w:tc>
          <w:tcPr>
            <w:tcW w:w="5894" w:type="dxa"/>
          </w:tcPr>
          <w:p w14:paraId="0612D2BF" w14:textId="3F655B79" w:rsidR="003C2CCF" w:rsidRPr="00F4525C" w:rsidRDefault="003C2CCF" w:rsidP="003C2CCF">
            <w:pPr>
              <w:pStyle w:val="ListParagraph"/>
              <w:ind w:hanging="75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Deducción bajo la Ley 185-2014</w:t>
            </w:r>
          </w:p>
        </w:tc>
        <w:tc>
          <w:tcPr>
            <w:tcW w:w="1689" w:type="dxa"/>
          </w:tcPr>
          <w:p w14:paraId="1B2B9F56" w14:textId="0E311774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1FB474AC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2CCF" w:rsidRPr="00F4525C" w14:paraId="3AFB68D5" w14:textId="70C2759C" w:rsidTr="00801CBC">
        <w:tc>
          <w:tcPr>
            <w:tcW w:w="5894" w:type="dxa"/>
          </w:tcPr>
          <w:p w14:paraId="58B0E1D5" w14:textId="252EBCEE" w:rsidR="003C2CCF" w:rsidRPr="00F4525C" w:rsidRDefault="003C2CCF" w:rsidP="003C2CCF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 xml:space="preserve">     Total de gastos</w:t>
            </w:r>
            <w:r w:rsidR="00095EED" w:rsidRPr="00F4525C">
              <w:rPr>
                <w:rFonts w:ascii="Arial" w:hAnsi="Arial" w:cs="Arial"/>
                <w:sz w:val="23"/>
                <w:szCs w:val="23"/>
              </w:rPr>
              <w:t xml:space="preserve"> y total de muestra</w:t>
            </w:r>
          </w:p>
        </w:tc>
        <w:tc>
          <w:tcPr>
            <w:tcW w:w="1689" w:type="dxa"/>
          </w:tcPr>
          <w:p w14:paraId="14D498ED" w14:textId="0C5D6648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4525C">
              <w:rPr>
                <w:rFonts w:ascii="Arial" w:hAnsi="Arial" w:cs="Arial"/>
                <w:sz w:val="23"/>
                <w:szCs w:val="23"/>
              </w:rPr>
              <w:t>$</w:t>
            </w:r>
          </w:p>
        </w:tc>
        <w:tc>
          <w:tcPr>
            <w:tcW w:w="1934" w:type="dxa"/>
          </w:tcPr>
          <w:p w14:paraId="6F26C7F2" w14:textId="77777777" w:rsidR="003C2CCF" w:rsidRPr="00F4525C" w:rsidRDefault="003C2CCF" w:rsidP="003C2CCF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F50F1A5" w14:textId="77D6DD71" w:rsidR="00B069AC" w:rsidRPr="00F4525C" w:rsidRDefault="005F2985" w:rsidP="00F4525C">
      <w:pPr>
        <w:spacing w:before="120" w:line="24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F4525C">
        <w:rPr>
          <w:rFonts w:ascii="Arial" w:hAnsi="Arial" w:cs="Arial"/>
          <w:b/>
          <w:bCs/>
          <w:sz w:val="23"/>
          <w:szCs w:val="23"/>
          <w:u w:val="single"/>
          <w:lang w:val="es-PR"/>
        </w:rPr>
        <w:t>Nota 2</w:t>
      </w:r>
      <w:r w:rsidRPr="00F4525C">
        <w:rPr>
          <w:rFonts w:ascii="Arial" w:hAnsi="Arial" w:cs="Arial"/>
          <w:sz w:val="23"/>
          <w:szCs w:val="23"/>
          <w:lang w:val="es-PR"/>
        </w:rPr>
        <w:t xml:space="preserve">. </w:t>
      </w:r>
      <w:r w:rsidR="00801CBC" w:rsidRPr="00F4525C">
        <w:rPr>
          <w:rFonts w:ascii="Arial" w:hAnsi="Arial" w:cs="Arial"/>
          <w:sz w:val="23"/>
          <w:szCs w:val="23"/>
          <w:lang w:val="es-PR"/>
        </w:rPr>
        <w:t>Las muestras seleccionadas por cuenta deben</w:t>
      </w:r>
      <w:r w:rsidR="000A37CE" w:rsidRPr="00F4525C">
        <w:rPr>
          <w:rFonts w:ascii="Arial" w:hAnsi="Arial" w:cs="Arial"/>
          <w:sz w:val="23"/>
          <w:szCs w:val="23"/>
          <w:lang w:val="es-PR"/>
        </w:rPr>
        <w:t xml:space="preserve"> estratificarse 2/3 parte por encima de la materialidad y 1/3 parte por debajo de la materialidad</w:t>
      </w:r>
      <w:r w:rsidR="00857374" w:rsidRPr="00F4525C">
        <w:rPr>
          <w:rFonts w:ascii="Arial" w:hAnsi="Arial" w:cs="Arial"/>
          <w:sz w:val="23"/>
          <w:szCs w:val="23"/>
          <w:lang w:val="es-PR"/>
        </w:rPr>
        <w:t xml:space="preserve"> para cada categoría</w:t>
      </w:r>
      <w:r w:rsidR="009D698B" w:rsidRPr="00F4525C">
        <w:rPr>
          <w:rFonts w:ascii="Arial" w:hAnsi="Arial" w:cs="Arial"/>
          <w:sz w:val="23"/>
          <w:szCs w:val="23"/>
          <w:lang w:val="es-PR"/>
        </w:rPr>
        <w:t xml:space="preserve">. Si la cantidad de muestra en una </w:t>
      </w:r>
      <w:r w:rsidR="00857374" w:rsidRPr="00F4525C">
        <w:rPr>
          <w:rFonts w:ascii="Arial" w:hAnsi="Arial" w:cs="Arial"/>
          <w:sz w:val="23"/>
          <w:szCs w:val="23"/>
          <w:lang w:val="es-PR"/>
        </w:rPr>
        <w:t xml:space="preserve">categoría de </w:t>
      </w:r>
      <w:r w:rsidR="009D698B" w:rsidRPr="00F4525C">
        <w:rPr>
          <w:rFonts w:ascii="Arial" w:hAnsi="Arial" w:cs="Arial"/>
          <w:sz w:val="23"/>
          <w:szCs w:val="23"/>
          <w:lang w:val="es-PR"/>
        </w:rPr>
        <w:t>cuenta excede el número de transacciones</w:t>
      </w:r>
      <w:r w:rsidR="00857374" w:rsidRPr="00F4525C">
        <w:rPr>
          <w:rFonts w:ascii="Arial" w:hAnsi="Arial" w:cs="Arial"/>
          <w:sz w:val="23"/>
          <w:szCs w:val="23"/>
          <w:lang w:val="es-PR"/>
        </w:rPr>
        <w:t xml:space="preserve"> en la misma</w:t>
      </w:r>
      <w:r w:rsidR="009D698B" w:rsidRPr="00F4525C">
        <w:rPr>
          <w:rFonts w:ascii="Arial" w:hAnsi="Arial" w:cs="Arial"/>
          <w:sz w:val="23"/>
          <w:szCs w:val="23"/>
          <w:lang w:val="es-PR"/>
        </w:rPr>
        <w:t xml:space="preserve">, se </w:t>
      </w:r>
      <w:r w:rsidR="00095EED" w:rsidRPr="00F4525C">
        <w:rPr>
          <w:rFonts w:ascii="Arial" w:hAnsi="Arial" w:cs="Arial"/>
          <w:sz w:val="23"/>
          <w:szCs w:val="23"/>
          <w:lang w:val="es-PR"/>
        </w:rPr>
        <w:t>seleccionarán</w:t>
      </w:r>
      <w:r w:rsidR="00B43010" w:rsidRPr="00F4525C">
        <w:rPr>
          <w:rFonts w:ascii="Arial" w:hAnsi="Arial" w:cs="Arial"/>
          <w:sz w:val="23"/>
          <w:szCs w:val="23"/>
          <w:lang w:val="es-PR"/>
        </w:rPr>
        <w:t xml:space="preserve"> </w:t>
      </w:r>
      <w:r w:rsidR="00881A21">
        <w:rPr>
          <w:rFonts w:ascii="Arial" w:hAnsi="Arial" w:cs="Arial"/>
          <w:sz w:val="23"/>
          <w:szCs w:val="23"/>
          <w:lang w:val="es-PR"/>
        </w:rPr>
        <w:t>el total de las</w:t>
      </w:r>
      <w:r w:rsidR="00B43010" w:rsidRPr="00F4525C">
        <w:rPr>
          <w:rFonts w:ascii="Arial" w:hAnsi="Arial" w:cs="Arial"/>
          <w:sz w:val="23"/>
          <w:szCs w:val="23"/>
          <w:lang w:val="es-PR"/>
        </w:rPr>
        <w:t xml:space="preserve"> transacciones de la cuenta.</w:t>
      </w:r>
    </w:p>
    <w:p w14:paraId="2F50F1BB" w14:textId="62CB7F99" w:rsidR="0063637F" w:rsidRPr="00F4525C" w:rsidRDefault="005F2985" w:rsidP="00F4525C">
      <w:pPr>
        <w:spacing w:line="24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F4525C">
        <w:rPr>
          <w:rFonts w:ascii="Arial" w:hAnsi="Arial" w:cs="Arial"/>
          <w:b/>
          <w:bCs/>
          <w:sz w:val="23"/>
          <w:szCs w:val="23"/>
          <w:u w:val="single"/>
          <w:lang w:val="es-PR"/>
        </w:rPr>
        <w:t>Nota 3</w:t>
      </w:r>
      <w:r w:rsidR="00E408EE" w:rsidRPr="00F4525C">
        <w:rPr>
          <w:rFonts w:ascii="Arial" w:hAnsi="Arial" w:cs="Arial"/>
          <w:sz w:val="23"/>
          <w:szCs w:val="23"/>
          <w:lang w:val="es-PR"/>
        </w:rPr>
        <w:t xml:space="preserve">. </w:t>
      </w:r>
      <w:r w:rsidR="00BB1C45" w:rsidRPr="00F4525C">
        <w:rPr>
          <w:rFonts w:ascii="Arial" w:hAnsi="Arial" w:cs="Arial"/>
          <w:sz w:val="23"/>
          <w:szCs w:val="23"/>
          <w:lang w:val="es-PR"/>
        </w:rPr>
        <w:t xml:space="preserve">Si se encontrara una muestra de una transacción que carece de evidencia o no está </w:t>
      </w:r>
      <w:r w:rsidR="00D433DE" w:rsidRPr="00F4525C">
        <w:rPr>
          <w:rFonts w:ascii="Arial" w:hAnsi="Arial" w:cs="Arial"/>
          <w:sz w:val="23"/>
          <w:szCs w:val="23"/>
          <w:lang w:val="es-PR"/>
        </w:rPr>
        <w:t>de acuerdo con el</w:t>
      </w:r>
      <w:r w:rsidR="00BB1C45" w:rsidRPr="00F4525C">
        <w:rPr>
          <w:rFonts w:ascii="Arial" w:hAnsi="Arial" w:cs="Arial"/>
          <w:sz w:val="23"/>
          <w:szCs w:val="23"/>
          <w:lang w:val="es-PR"/>
        </w:rPr>
        <w:t xml:space="preserve"> </w:t>
      </w:r>
      <w:r w:rsidR="006D2DBF" w:rsidRPr="00F4525C">
        <w:rPr>
          <w:rFonts w:ascii="Arial" w:hAnsi="Arial" w:cs="Arial"/>
          <w:sz w:val="23"/>
          <w:szCs w:val="23"/>
          <w:lang w:val="es-PR"/>
        </w:rPr>
        <w:t>Código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 de Rentas </w:t>
      </w:r>
      <w:r w:rsidR="005D4FF2" w:rsidRPr="00F4525C">
        <w:rPr>
          <w:rFonts w:ascii="Arial" w:hAnsi="Arial" w:cs="Arial"/>
          <w:sz w:val="23"/>
          <w:szCs w:val="23"/>
          <w:lang w:val="es-PR"/>
        </w:rPr>
        <w:t>Internas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 de Puerto Rico</w:t>
      </w:r>
      <w:r w:rsidR="005D4FF2" w:rsidRPr="00F4525C">
        <w:rPr>
          <w:rFonts w:ascii="Arial" w:hAnsi="Arial" w:cs="Arial"/>
          <w:sz w:val="23"/>
          <w:szCs w:val="23"/>
          <w:lang w:val="es-PR"/>
        </w:rPr>
        <w:t xml:space="preserve"> (el Código)</w:t>
      </w:r>
      <w:r w:rsidR="00BB1C45" w:rsidRPr="00F4525C">
        <w:rPr>
          <w:rFonts w:ascii="Arial" w:hAnsi="Arial" w:cs="Arial"/>
          <w:sz w:val="23"/>
          <w:szCs w:val="23"/>
          <w:lang w:val="es-PR"/>
        </w:rPr>
        <w:t xml:space="preserve">, </w:t>
      </w:r>
      <w:r w:rsidR="00342625" w:rsidRPr="00F4525C">
        <w:rPr>
          <w:rFonts w:ascii="Arial" w:hAnsi="Arial" w:cs="Arial"/>
          <w:sz w:val="23"/>
          <w:szCs w:val="23"/>
          <w:lang w:val="es-PR"/>
        </w:rPr>
        <w:t>e</w:t>
      </w:r>
      <w:r w:rsidR="00BB1C45" w:rsidRPr="00F4525C">
        <w:rPr>
          <w:rFonts w:ascii="Arial" w:hAnsi="Arial" w:cs="Arial"/>
          <w:sz w:val="23"/>
          <w:szCs w:val="23"/>
          <w:lang w:val="es-PR"/>
        </w:rPr>
        <w:t>l CPA deberá ampliar su muestra al doble</w:t>
      </w:r>
      <w:r w:rsidR="006D2DBF" w:rsidRPr="00F4525C">
        <w:rPr>
          <w:rFonts w:ascii="Arial" w:hAnsi="Arial" w:cs="Arial"/>
          <w:sz w:val="23"/>
          <w:szCs w:val="23"/>
          <w:lang w:val="es-PR"/>
        </w:rPr>
        <w:t xml:space="preserve"> de transacciones </w:t>
      </w:r>
      <w:r w:rsidR="00342625" w:rsidRPr="00F4525C">
        <w:rPr>
          <w:rFonts w:ascii="Arial" w:hAnsi="Arial" w:cs="Arial"/>
          <w:sz w:val="23"/>
          <w:szCs w:val="23"/>
          <w:lang w:val="es-PR"/>
        </w:rPr>
        <w:t xml:space="preserve">originalmente seleccionadas, </w:t>
      </w:r>
      <w:r w:rsidR="006D2DBF" w:rsidRPr="00F4525C">
        <w:rPr>
          <w:rFonts w:ascii="Arial" w:hAnsi="Arial" w:cs="Arial"/>
          <w:sz w:val="23"/>
          <w:szCs w:val="23"/>
          <w:lang w:val="es-PR"/>
        </w:rPr>
        <w:t>o el 100% de la cuenta</w:t>
      </w:r>
      <w:r w:rsidR="00342625" w:rsidRPr="00F4525C">
        <w:rPr>
          <w:rFonts w:ascii="Arial" w:hAnsi="Arial" w:cs="Arial"/>
          <w:sz w:val="23"/>
          <w:szCs w:val="23"/>
          <w:lang w:val="es-PR"/>
        </w:rPr>
        <w:t>,</w:t>
      </w:r>
      <w:r w:rsidR="006D2DBF" w:rsidRPr="00F4525C">
        <w:rPr>
          <w:rFonts w:ascii="Arial" w:hAnsi="Arial" w:cs="Arial"/>
          <w:sz w:val="23"/>
          <w:szCs w:val="23"/>
          <w:lang w:val="es-PR"/>
        </w:rPr>
        <w:t xml:space="preserve"> lo que sea menor.  De no encontrar excepciones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 en la muestra adicional, solo </w:t>
      </w:r>
      <w:r w:rsidR="00651745" w:rsidRPr="00F4525C">
        <w:rPr>
          <w:rFonts w:ascii="Arial" w:hAnsi="Arial" w:cs="Arial"/>
          <w:sz w:val="23"/>
          <w:szCs w:val="23"/>
          <w:lang w:val="es-PR"/>
        </w:rPr>
        <w:t xml:space="preserve">se consideraría el </w:t>
      </w:r>
      <w:r w:rsidR="00651745" w:rsidRPr="00F4525C">
        <w:rPr>
          <w:rFonts w:ascii="Arial" w:hAnsi="Arial" w:cs="Arial"/>
          <w:sz w:val="23"/>
          <w:szCs w:val="23"/>
          <w:lang w:val="es-PR"/>
        </w:rPr>
        <w:lastRenderedPageBreak/>
        <w:t xml:space="preserve">efecto de la </w:t>
      </w:r>
      <w:r w:rsidR="00780615" w:rsidRPr="00F4525C">
        <w:rPr>
          <w:rFonts w:ascii="Arial" w:hAnsi="Arial" w:cs="Arial"/>
          <w:sz w:val="23"/>
          <w:szCs w:val="23"/>
          <w:lang w:val="es-PR"/>
        </w:rPr>
        <w:t xml:space="preserve">excepción en </w:t>
      </w:r>
      <w:r w:rsidR="00651745" w:rsidRPr="00F4525C">
        <w:rPr>
          <w:rFonts w:ascii="Arial" w:hAnsi="Arial" w:cs="Arial"/>
          <w:sz w:val="23"/>
          <w:szCs w:val="23"/>
          <w:lang w:val="es-PR"/>
        </w:rPr>
        <w:t xml:space="preserve">muestra </w:t>
      </w:r>
      <w:r w:rsidR="00E568AB" w:rsidRPr="00F4525C">
        <w:rPr>
          <w:rFonts w:ascii="Arial" w:hAnsi="Arial" w:cs="Arial"/>
          <w:sz w:val="23"/>
          <w:szCs w:val="23"/>
          <w:lang w:val="es-PR"/>
        </w:rPr>
        <w:t>original</w:t>
      </w:r>
      <w:r w:rsidR="00780615" w:rsidRPr="00F4525C">
        <w:rPr>
          <w:rFonts w:ascii="Arial" w:hAnsi="Arial" w:cs="Arial"/>
          <w:sz w:val="23"/>
          <w:szCs w:val="23"/>
          <w:lang w:val="es-PR"/>
        </w:rPr>
        <w:t>. D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e encontrar excepciones en la muestra adicional, el total de la cuenta se invalida para </w:t>
      </w:r>
      <w:r w:rsidR="00780615" w:rsidRPr="00F4525C">
        <w:rPr>
          <w:rFonts w:ascii="Arial" w:hAnsi="Arial" w:cs="Arial"/>
          <w:sz w:val="23"/>
          <w:szCs w:val="23"/>
          <w:lang w:val="es-PR"/>
        </w:rPr>
        <w:t>propósitos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 de la planilla de </w:t>
      </w:r>
      <w:r w:rsidR="00B95C1E" w:rsidRPr="00F4525C">
        <w:rPr>
          <w:rFonts w:ascii="Arial" w:hAnsi="Arial" w:cs="Arial"/>
          <w:sz w:val="23"/>
          <w:szCs w:val="23"/>
          <w:lang w:val="es-PR"/>
        </w:rPr>
        <w:t>contribución</w:t>
      </w:r>
      <w:r w:rsidR="00D433DE" w:rsidRPr="00F4525C">
        <w:rPr>
          <w:rFonts w:ascii="Arial" w:hAnsi="Arial" w:cs="Arial"/>
          <w:sz w:val="23"/>
          <w:szCs w:val="23"/>
          <w:lang w:val="es-PR"/>
        </w:rPr>
        <w:t xml:space="preserve"> sobre ingresos.</w:t>
      </w:r>
    </w:p>
    <w:sectPr w:rsidR="0063637F" w:rsidRPr="00F4525C" w:rsidSect="00F4525C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ACDC" w14:textId="77777777" w:rsidR="00137DFA" w:rsidRDefault="00137DFA" w:rsidP="0037593C">
      <w:pPr>
        <w:spacing w:after="0" w:line="240" w:lineRule="auto"/>
      </w:pPr>
      <w:r>
        <w:separator/>
      </w:r>
    </w:p>
  </w:endnote>
  <w:endnote w:type="continuationSeparator" w:id="0">
    <w:p w14:paraId="0D5527BA" w14:textId="77777777" w:rsidR="00137DFA" w:rsidRDefault="00137DFA" w:rsidP="0037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934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9BA5" w14:textId="31F4380B" w:rsidR="00B43010" w:rsidRDefault="00B43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8A7E7" w14:textId="77777777" w:rsidR="00B43010" w:rsidRDefault="00B4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5E148" w14:textId="77777777" w:rsidR="00137DFA" w:rsidRDefault="00137DFA" w:rsidP="0037593C">
      <w:pPr>
        <w:spacing w:after="0" w:line="240" w:lineRule="auto"/>
      </w:pPr>
      <w:r>
        <w:separator/>
      </w:r>
    </w:p>
  </w:footnote>
  <w:footnote w:type="continuationSeparator" w:id="0">
    <w:p w14:paraId="04D55B61" w14:textId="77777777" w:rsidR="00137DFA" w:rsidRDefault="00137DFA" w:rsidP="0037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BC1D" w14:textId="3B7FACCD" w:rsidR="00A156DF" w:rsidRPr="00AA707D" w:rsidRDefault="00A156DF">
    <w:pPr>
      <w:pStyle w:val="Header"/>
      <w:rPr>
        <w:b/>
        <w:sz w:val="28"/>
        <w:szCs w:val="28"/>
      </w:rPr>
    </w:pPr>
    <w:r w:rsidRPr="00AA707D">
      <w:rPr>
        <w:b/>
        <w:sz w:val="28"/>
        <w:szCs w:val="28"/>
      </w:rPr>
      <w:t>ANEJO C</w:t>
    </w:r>
  </w:p>
  <w:p w14:paraId="2C14FB5B" w14:textId="1636AD94" w:rsidR="00AA707D" w:rsidRPr="00AA707D" w:rsidRDefault="00AA707D">
    <w:pPr>
      <w:pStyle w:val="Header"/>
      <w:rPr>
        <w:b/>
        <w:sz w:val="24"/>
        <w:szCs w:val="24"/>
        <w:lang w:val="es-PR"/>
      </w:rPr>
    </w:pPr>
    <w:r w:rsidRPr="00AA707D">
      <w:rPr>
        <w:b/>
        <w:sz w:val="24"/>
        <w:szCs w:val="24"/>
        <w:lang w:val="es-PR"/>
      </w:rPr>
      <w:t>Carta Circular de Rentas Internas Núm. 20-39</w:t>
    </w:r>
  </w:p>
  <w:p w14:paraId="29B673A8" w14:textId="3784D45B" w:rsidR="00A156DF" w:rsidRDefault="00A156DF">
    <w:pPr>
      <w:pStyle w:val="Header"/>
      <w:rPr>
        <w:bCs/>
        <w:sz w:val="24"/>
      </w:rPr>
    </w:pPr>
    <w:r w:rsidRPr="00CA5332">
      <w:rPr>
        <w:sz w:val="24"/>
      </w:rPr>
      <w:t xml:space="preserve">Página </w:t>
    </w:r>
    <w:r w:rsidRPr="00CA5332">
      <w:rPr>
        <w:bCs/>
        <w:sz w:val="24"/>
      </w:rPr>
      <w:fldChar w:fldCharType="begin"/>
    </w:r>
    <w:r w:rsidRPr="00CA5332">
      <w:rPr>
        <w:bCs/>
        <w:sz w:val="24"/>
      </w:rPr>
      <w:instrText xml:space="preserve"> PAGE  \* Arabic  \* MERGEFORMAT </w:instrText>
    </w:r>
    <w:r w:rsidRPr="00CA5332">
      <w:rPr>
        <w:bCs/>
        <w:sz w:val="24"/>
      </w:rPr>
      <w:fldChar w:fldCharType="separate"/>
    </w:r>
    <w:r w:rsidR="00AA707D">
      <w:rPr>
        <w:bCs/>
        <w:noProof/>
        <w:sz w:val="24"/>
      </w:rPr>
      <w:t>1</w:t>
    </w:r>
    <w:r w:rsidRPr="00CA5332">
      <w:rPr>
        <w:bCs/>
        <w:sz w:val="24"/>
      </w:rPr>
      <w:fldChar w:fldCharType="end"/>
    </w:r>
    <w:r w:rsidRPr="00CA5332">
      <w:rPr>
        <w:sz w:val="24"/>
      </w:rPr>
      <w:t xml:space="preserve"> de </w:t>
    </w:r>
    <w:r w:rsidRPr="00CA5332">
      <w:rPr>
        <w:bCs/>
        <w:sz w:val="24"/>
      </w:rPr>
      <w:fldChar w:fldCharType="begin"/>
    </w:r>
    <w:r w:rsidRPr="00CA5332">
      <w:rPr>
        <w:bCs/>
        <w:sz w:val="24"/>
      </w:rPr>
      <w:instrText xml:space="preserve"> NUMPAGES  \* Arabic  \* MERGEFORMAT </w:instrText>
    </w:r>
    <w:r w:rsidRPr="00CA5332">
      <w:rPr>
        <w:bCs/>
        <w:sz w:val="24"/>
      </w:rPr>
      <w:fldChar w:fldCharType="separate"/>
    </w:r>
    <w:r w:rsidR="00AA707D">
      <w:rPr>
        <w:bCs/>
        <w:noProof/>
        <w:sz w:val="24"/>
      </w:rPr>
      <w:t>3</w:t>
    </w:r>
    <w:r w:rsidRPr="00CA5332">
      <w:rPr>
        <w:bCs/>
        <w:sz w:val="24"/>
      </w:rPr>
      <w:fldChar w:fldCharType="end"/>
    </w:r>
  </w:p>
  <w:p w14:paraId="30D0376E" w14:textId="77777777" w:rsidR="00A156DF" w:rsidRPr="00A156DF" w:rsidRDefault="00A156DF">
    <w:pPr>
      <w:pStyle w:val="Header"/>
      <w:rPr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C"/>
    <w:multiLevelType w:val="hybridMultilevel"/>
    <w:tmpl w:val="F0D02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65ED"/>
    <w:multiLevelType w:val="hybridMultilevel"/>
    <w:tmpl w:val="DCF6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C"/>
    <w:rsid w:val="00001C99"/>
    <w:rsid w:val="00007878"/>
    <w:rsid w:val="00015FA8"/>
    <w:rsid w:val="00025D63"/>
    <w:rsid w:val="000374D3"/>
    <w:rsid w:val="0004129E"/>
    <w:rsid w:val="0005410C"/>
    <w:rsid w:val="00055E2B"/>
    <w:rsid w:val="0007585D"/>
    <w:rsid w:val="00085D23"/>
    <w:rsid w:val="00086F43"/>
    <w:rsid w:val="0009206C"/>
    <w:rsid w:val="000947AC"/>
    <w:rsid w:val="00095EED"/>
    <w:rsid w:val="000A37CE"/>
    <w:rsid w:val="000B34D0"/>
    <w:rsid w:val="00100FAB"/>
    <w:rsid w:val="001130ED"/>
    <w:rsid w:val="00114B5E"/>
    <w:rsid w:val="001261BD"/>
    <w:rsid w:val="00137DFA"/>
    <w:rsid w:val="001803E0"/>
    <w:rsid w:val="00186753"/>
    <w:rsid w:val="002009F3"/>
    <w:rsid w:val="002679CD"/>
    <w:rsid w:val="00267D91"/>
    <w:rsid w:val="00272B4D"/>
    <w:rsid w:val="002754AA"/>
    <w:rsid w:val="0028123D"/>
    <w:rsid w:val="0029282C"/>
    <w:rsid w:val="002A14A7"/>
    <w:rsid w:val="002B5B91"/>
    <w:rsid w:val="002C3FC9"/>
    <w:rsid w:val="002D4285"/>
    <w:rsid w:val="003156A8"/>
    <w:rsid w:val="00332208"/>
    <w:rsid w:val="00342625"/>
    <w:rsid w:val="00373FA3"/>
    <w:rsid w:val="0037593C"/>
    <w:rsid w:val="00384C84"/>
    <w:rsid w:val="00396DDC"/>
    <w:rsid w:val="003A0488"/>
    <w:rsid w:val="003A08CC"/>
    <w:rsid w:val="003A19E4"/>
    <w:rsid w:val="003C2CCF"/>
    <w:rsid w:val="0046011E"/>
    <w:rsid w:val="0046474F"/>
    <w:rsid w:val="0047578E"/>
    <w:rsid w:val="0048658F"/>
    <w:rsid w:val="004931CB"/>
    <w:rsid w:val="004A50D9"/>
    <w:rsid w:val="004A75A6"/>
    <w:rsid w:val="004C083B"/>
    <w:rsid w:val="00524F3A"/>
    <w:rsid w:val="00526646"/>
    <w:rsid w:val="00527AAB"/>
    <w:rsid w:val="00535E69"/>
    <w:rsid w:val="00552524"/>
    <w:rsid w:val="005661BC"/>
    <w:rsid w:val="00581334"/>
    <w:rsid w:val="005B7E9E"/>
    <w:rsid w:val="005D4FF2"/>
    <w:rsid w:val="005E31D8"/>
    <w:rsid w:val="005F2985"/>
    <w:rsid w:val="00605C1D"/>
    <w:rsid w:val="00611A29"/>
    <w:rsid w:val="00612333"/>
    <w:rsid w:val="0063637F"/>
    <w:rsid w:val="00651745"/>
    <w:rsid w:val="006848C4"/>
    <w:rsid w:val="006A08AE"/>
    <w:rsid w:val="006D2DBF"/>
    <w:rsid w:val="006F11C3"/>
    <w:rsid w:val="006F5C7E"/>
    <w:rsid w:val="006F5F4F"/>
    <w:rsid w:val="00710ACB"/>
    <w:rsid w:val="0074713C"/>
    <w:rsid w:val="00761E54"/>
    <w:rsid w:val="00761E5B"/>
    <w:rsid w:val="007723D6"/>
    <w:rsid w:val="00780615"/>
    <w:rsid w:val="00780AC7"/>
    <w:rsid w:val="007B5E15"/>
    <w:rsid w:val="007C6F94"/>
    <w:rsid w:val="007E72F3"/>
    <w:rsid w:val="00801CBC"/>
    <w:rsid w:val="0081740E"/>
    <w:rsid w:val="008331B9"/>
    <w:rsid w:val="00844936"/>
    <w:rsid w:val="00857374"/>
    <w:rsid w:val="008776AC"/>
    <w:rsid w:val="00881A21"/>
    <w:rsid w:val="008C6349"/>
    <w:rsid w:val="008D6996"/>
    <w:rsid w:val="008E582A"/>
    <w:rsid w:val="008F3E16"/>
    <w:rsid w:val="00900590"/>
    <w:rsid w:val="009302DF"/>
    <w:rsid w:val="009540AD"/>
    <w:rsid w:val="0096428A"/>
    <w:rsid w:val="009B5385"/>
    <w:rsid w:val="009D3FA9"/>
    <w:rsid w:val="009D698B"/>
    <w:rsid w:val="009E0A56"/>
    <w:rsid w:val="009E6475"/>
    <w:rsid w:val="00A156DF"/>
    <w:rsid w:val="00A1623F"/>
    <w:rsid w:val="00A24ACA"/>
    <w:rsid w:val="00A32BA5"/>
    <w:rsid w:val="00A63541"/>
    <w:rsid w:val="00A7330D"/>
    <w:rsid w:val="00AA707D"/>
    <w:rsid w:val="00AC5766"/>
    <w:rsid w:val="00AD4C30"/>
    <w:rsid w:val="00B069AC"/>
    <w:rsid w:val="00B43010"/>
    <w:rsid w:val="00B60C4B"/>
    <w:rsid w:val="00B62FBE"/>
    <w:rsid w:val="00B7684B"/>
    <w:rsid w:val="00B86BF5"/>
    <w:rsid w:val="00B95C1E"/>
    <w:rsid w:val="00BA637D"/>
    <w:rsid w:val="00BB1C45"/>
    <w:rsid w:val="00BC3F48"/>
    <w:rsid w:val="00BD6635"/>
    <w:rsid w:val="00BF1779"/>
    <w:rsid w:val="00C3098A"/>
    <w:rsid w:val="00C34CD7"/>
    <w:rsid w:val="00C57B65"/>
    <w:rsid w:val="00C72394"/>
    <w:rsid w:val="00C75495"/>
    <w:rsid w:val="00C91F81"/>
    <w:rsid w:val="00CD381E"/>
    <w:rsid w:val="00CE504D"/>
    <w:rsid w:val="00D076EE"/>
    <w:rsid w:val="00D11599"/>
    <w:rsid w:val="00D3068D"/>
    <w:rsid w:val="00D433DE"/>
    <w:rsid w:val="00D543DF"/>
    <w:rsid w:val="00D55DB1"/>
    <w:rsid w:val="00D672A5"/>
    <w:rsid w:val="00DA6794"/>
    <w:rsid w:val="00DC73C0"/>
    <w:rsid w:val="00E00DCB"/>
    <w:rsid w:val="00E26BBE"/>
    <w:rsid w:val="00E408EE"/>
    <w:rsid w:val="00E568AB"/>
    <w:rsid w:val="00E62448"/>
    <w:rsid w:val="00E84376"/>
    <w:rsid w:val="00E84C02"/>
    <w:rsid w:val="00E9561D"/>
    <w:rsid w:val="00E9781C"/>
    <w:rsid w:val="00ED116B"/>
    <w:rsid w:val="00EF5AD0"/>
    <w:rsid w:val="00F01B1A"/>
    <w:rsid w:val="00F22DF5"/>
    <w:rsid w:val="00F30AE7"/>
    <w:rsid w:val="00F4525C"/>
    <w:rsid w:val="00F679B9"/>
    <w:rsid w:val="00F933C8"/>
    <w:rsid w:val="00F93E10"/>
    <w:rsid w:val="00FA632E"/>
    <w:rsid w:val="00FB43A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F184"/>
  <w15:docId w15:val="{7385BF57-9230-4DF8-A694-A9DAD55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C"/>
    <w:pPr>
      <w:ind w:left="720"/>
      <w:contextualSpacing/>
    </w:pPr>
  </w:style>
  <w:style w:type="table" w:styleId="TableGrid">
    <w:name w:val="Table Grid"/>
    <w:basedOn w:val="TableNormal"/>
    <w:uiPriority w:val="59"/>
    <w:rsid w:val="00B069AC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C"/>
  </w:style>
  <w:style w:type="paragraph" w:styleId="Footer">
    <w:name w:val="footer"/>
    <w:basedOn w:val="Normal"/>
    <w:link w:val="Foot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C"/>
  </w:style>
  <w:style w:type="character" w:styleId="CommentReference">
    <w:name w:val="annotation reference"/>
    <w:basedOn w:val="DefaultParagraphFont"/>
    <w:uiPriority w:val="99"/>
    <w:semiHidden/>
    <w:unhideWhenUsed/>
    <w:rsid w:val="00E9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AF6C77D9A848BC52102E7678F42B" ma:contentTypeVersion="10" ma:contentTypeDescription="Create a new document." ma:contentTypeScope="" ma:versionID="ddfa3a1449b7796c70554bf75e3a98f0">
  <xsd:schema xmlns:xsd="http://www.w3.org/2001/XMLSchema" xmlns:xs="http://www.w3.org/2001/XMLSchema" xmlns:p="http://schemas.microsoft.com/office/2006/metadata/properties" xmlns:ns3="2f72638d-38e4-43e1-9b0d-74a1f74a31c7" targetNamespace="http://schemas.microsoft.com/office/2006/metadata/properties" ma:root="true" ma:fieldsID="66f3283de6e791aac2805d99273ff447" ns3:_="">
    <xsd:import namespace="2f72638d-38e4-43e1-9b0d-74a1f74a3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638d-38e4-43e1-9b0d-74a1f74a3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7231F-C026-4B08-B082-DA99B5BEB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882A5-C97E-418F-AF5E-D90A5794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638d-38e4-43e1-9b0d-74a1f74a3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FE2FE-8215-4E4B-A8EF-0136BB3B6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Roxanna Santiago Ortiz</cp:lastModifiedBy>
  <cp:revision>2</cp:revision>
  <cp:lastPrinted>2020-10-05T17:24:00Z</cp:lastPrinted>
  <dcterms:created xsi:type="dcterms:W3CDTF">2020-12-18T02:48:00Z</dcterms:created>
  <dcterms:modified xsi:type="dcterms:W3CDTF">2020-12-18T02:48:00Z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0x0101000EB3AF6C77D9A848BC52102E7678F42B</vt:lpwstr>
  </property>
</Properties>
</file>